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ascii="仿宋_GB2312" w:eastAsia="仿宋_GB2312"/>
          <w:sz w:val="32"/>
          <w:szCs w:val="32"/>
        </w:rPr>
      </w:pPr>
      <w:r>
        <w:rPr>
          <w:rFonts w:ascii="微软简标宋" w:eastAsia="微软简标宋"/>
          <w:sz w:val="44"/>
          <w:szCs w:val="44"/>
        </w:rPr>
        <w:pict>
          <v:shape id="_x0000_s2055" o:spid="_x0000_s2055" o:spt="136" type="#_x0000_t136" style="position:absolute;left:0pt;margin-left:-24pt;margin-top:15.2pt;height:46.5pt;width:457.5pt;mso-wrap-distance-bottom:0pt;mso-wrap-distance-left:9pt;mso-wrap-distance-right:9pt;mso-wrap-distance-top:0pt;z-index:251660288;mso-width-relative:page;mso-height-relative:page;" fillcolor="#FF0000" filled="t" stroked="t" coordsize="21600,21600">
            <v:path/>
            <v:fill on="t" focussize="0,0"/>
            <v:stroke weight="1.25pt" color="#FF0000"/>
            <v:imagedata o:title=""/>
            <o:lock v:ext="edit"/>
            <v:textpath on="t" fitshape="t" fitpath="t" trim="t" xscale="f" string="天津市滨海新区教育体育局文件" style="font-family:方正小标宋简体;font-size:36pt;v-text-align:center;"/>
            <w10:wrap type="square"/>
          </v:shape>
        </w:pict>
      </w: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ascii="仿宋_GB2312" w:hAnsi="仿宋" w:eastAsia="仿宋_GB2312"/>
          <w:sz w:val="32"/>
          <w:szCs w:val="32"/>
        </w:rPr>
      </w:pPr>
      <w:r>
        <w:rPr>
          <w:rFonts w:hint="eastAsia" w:ascii="仿宋_GB2312" w:hAnsi="仿宋" w:eastAsia="仿宋_GB2312"/>
          <w:sz w:val="32"/>
          <w:szCs w:val="32"/>
        </w:rPr>
        <w:t>津滨教体〔2021〕</w:t>
      </w:r>
      <w:r>
        <w:rPr>
          <w:rFonts w:hint="eastAsia" w:ascii="仿宋_GB2312" w:hAnsi="仿宋" w:eastAsia="仿宋_GB2312"/>
          <w:sz w:val="32"/>
          <w:szCs w:val="32"/>
          <w:lang w:val="en-US" w:eastAsia="zh-CN"/>
        </w:rPr>
        <w:t>2</w:t>
      </w:r>
      <w:r>
        <w:rPr>
          <w:rFonts w:hint="eastAsia" w:ascii="仿宋_GB2312" w:hAnsi="仿宋"/>
          <w:sz w:val="32"/>
          <w:szCs w:val="32"/>
          <w:lang w:val="en-US" w:eastAsia="zh-CN"/>
        </w:rPr>
        <w:t>6</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ascii="仿宋_GB2312" w:hAnsi="宋体" w:eastAsia="仿宋_GB2312" w:cs="宋体"/>
          <w:sz w:val="32"/>
          <w:szCs w:val="32"/>
        </w:rPr>
      </w:pPr>
      <w:r>
        <w:rPr>
          <w:rFonts w:ascii="仿宋_GB2312" w:hAnsi="宋体" w:eastAsia="仿宋_GB2312" w:cs="宋体"/>
          <w:sz w:val="32"/>
          <w:szCs w:val="32"/>
        </w:rPr>
        <w:pict>
          <v:line id="_x0000_s2056" o:spid="_x0000_s2056" o:spt="20" style="position:absolute;left:0pt;margin-left:-30pt;margin-top:6.35pt;height:0pt;width:477pt;z-index:251661312;mso-width-relative:page;mso-height-relative:page;" stroked="t" coordsize="21600,21600">
            <v:path arrowok="t"/>
            <v:fill focussize="0,0"/>
            <v:stroke weight="2.25pt" color="#FF0000"/>
            <v:imagedata o:title=""/>
            <o:lock v:ext="edit"/>
          </v:line>
        </w:pict>
      </w:r>
    </w:p>
    <w:p>
      <w:pPr>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eastAsia" w:ascii="仿宋_GB2312" w:hAnsi="宋体" w:eastAsia="仿宋_GB2312" w:cs="宋体"/>
          <w:sz w:val="32"/>
          <w:szCs w:val="32"/>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center"/>
        <w:textAlignment w:val="baseline"/>
        <w:rPr>
          <w:rStyle w:val="6"/>
          <w:rFonts w:ascii="微软简标宋" w:hAnsi="宋体" w:eastAsia="微软简标宋"/>
          <w:b w:val="0"/>
          <w:i w:val="0"/>
          <w:caps w:val="0"/>
          <w:color w:val="000000"/>
          <w:spacing w:val="0"/>
          <w:w w:val="100"/>
          <w:kern w:val="2"/>
          <w:sz w:val="44"/>
          <w:szCs w:val="44"/>
          <w:lang w:val="en-US" w:eastAsia="zh-CN" w:bidi="ar-SA"/>
        </w:rPr>
      </w:pPr>
      <w:r>
        <w:rPr>
          <w:rStyle w:val="6"/>
          <w:rFonts w:ascii="微软简标宋" w:hAnsi="宋体" w:eastAsia="微软简标宋"/>
          <w:b w:val="0"/>
          <w:i w:val="0"/>
          <w:caps w:val="0"/>
          <w:color w:val="000000"/>
          <w:spacing w:val="-14"/>
          <w:w w:val="100"/>
          <w:kern w:val="2"/>
          <w:sz w:val="44"/>
          <w:szCs w:val="44"/>
          <w:lang w:val="en-US" w:eastAsia="zh-CN" w:bidi="ar-SA"/>
        </w:rPr>
        <w:t>关于印发</w:t>
      </w:r>
      <w:r>
        <w:rPr>
          <w:rStyle w:val="6"/>
          <w:rFonts w:ascii="微软简标宋" w:hAnsi="宋体" w:eastAsia="微软简标宋"/>
          <w:b w:val="0"/>
          <w:i w:val="0"/>
          <w:caps w:val="0"/>
          <w:color w:val="000000"/>
          <w:spacing w:val="0"/>
          <w:w w:val="100"/>
          <w:kern w:val="2"/>
          <w:sz w:val="44"/>
          <w:szCs w:val="44"/>
          <w:lang w:val="en-US" w:eastAsia="zh-CN" w:bidi="ar-SA"/>
        </w:rPr>
        <w:t>2021年滨海新区普通高中招生</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center"/>
        <w:textAlignment w:val="baseline"/>
        <w:rPr>
          <w:rStyle w:val="6"/>
          <w:rFonts w:ascii="微软简标宋" w:hAnsi="宋体" w:eastAsia="微软简标宋"/>
          <w:b w:val="0"/>
          <w:i w:val="0"/>
          <w:caps w:val="0"/>
          <w:color w:val="000000"/>
          <w:spacing w:val="-14"/>
          <w:w w:val="100"/>
          <w:kern w:val="2"/>
          <w:sz w:val="44"/>
          <w:szCs w:val="44"/>
          <w:lang w:val="en-US" w:eastAsia="zh-CN" w:bidi="ar-SA"/>
        </w:rPr>
      </w:pPr>
      <w:r>
        <w:rPr>
          <w:rStyle w:val="6"/>
          <w:rFonts w:ascii="微软简标宋" w:hAnsi="宋体" w:eastAsia="微软简标宋"/>
          <w:b w:val="0"/>
          <w:i w:val="0"/>
          <w:caps w:val="0"/>
          <w:color w:val="000000"/>
          <w:spacing w:val="0"/>
          <w:w w:val="100"/>
          <w:kern w:val="2"/>
          <w:sz w:val="44"/>
          <w:szCs w:val="44"/>
          <w:lang w:val="en-US" w:eastAsia="zh-CN" w:bidi="ar-SA"/>
        </w:rPr>
        <w:t>工作实施方案</w:t>
      </w:r>
      <w:r>
        <w:rPr>
          <w:rStyle w:val="6"/>
          <w:rFonts w:ascii="微软简标宋" w:hAnsi="宋体" w:eastAsia="微软简标宋"/>
          <w:b w:val="0"/>
          <w:i w:val="0"/>
          <w:caps w:val="0"/>
          <w:color w:val="000000"/>
          <w:spacing w:val="-14"/>
          <w:w w:val="100"/>
          <w:kern w:val="2"/>
          <w:sz w:val="44"/>
          <w:szCs w:val="44"/>
          <w:lang w:val="en-US" w:eastAsia="zh-CN" w:bidi="ar-SA"/>
        </w:rPr>
        <w:t>的</w:t>
      </w:r>
      <w:r>
        <w:rPr>
          <w:rStyle w:val="6"/>
          <w:rFonts w:ascii="微软简标宋" w:hAnsi="宋体" w:eastAsia="微软简标宋"/>
          <w:b w:val="0"/>
          <w:i w:val="0"/>
          <w:caps w:val="0"/>
          <w:color w:val="000000"/>
          <w:spacing w:val="0"/>
          <w:w w:val="100"/>
          <w:kern w:val="2"/>
          <w:sz w:val="44"/>
          <w:szCs w:val="44"/>
          <w:lang w:val="en-US" w:eastAsia="zh-CN" w:bidi="ar-SA"/>
        </w:rPr>
        <w:t>通知</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baseline"/>
        <w:rPr>
          <w:rStyle w:val="6"/>
          <w:rFonts w:ascii="仿宋_GB2312" w:eastAsia="仿宋_GB2312"/>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局属各初中、高中学校，区招生考试中心，各开发区教育行政主管部门、泰达社管委招生办：</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现将《2021年滨海新区普通高中招生工作实施方案》印发给你们，请认真遵照执行。</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5715" w:firstLineChars="1786"/>
        <w:jc w:val="both"/>
        <w:textAlignment w:val="baseline"/>
        <w:rPr>
          <w:rStyle w:val="6"/>
          <w:rFonts w:ascii="微软简标宋" w:hAnsi="宋体" w:eastAsia="微软简标宋"/>
          <w:b w:val="0"/>
          <w:i w:val="0"/>
          <w:caps w:val="0"/>
          <w:color w:val="000000"/>
          <w:spacing w:val="0"/>
          <w:w w:val="100"/>
          <w:kern w:val="2"/>
          <w:sz w:val="44"/>
          <w:szCs w:val="44"/>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2021年7月6日</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center"/>
        <w:textAlignment w:val="baseline"/>
        <w:rPr>
          <w:rStyle w:val="6"/>
          <w:rFonts w:ascii="微软简标宋" w:hAnsi="宋体" w:eastAsia="微软简标宋"/>
          <w:b w:val="0"/>
          <w:i w:val="0"/>
          <w:caps w:val="0"/>
          <w:color w:val="000000"/>
          <w:spacing w:val="0"/>
          <w:w w:val="100"/>
          <w:kern w:val="2"/>
          <w:sz w:val="44"/>
          <w:szCs w:val="44"/>
          <w:lang w:val="en-US" w:eastAsia="zh-CN" w:bidi="ar-SA"/>
        </w:rPr>
      </w:pPr>
      <w:r>
        <w:rPr>
          <w:rStyle w:val="6"/>
          <w:rFonts w:ascii="微软简标宋" w:hAnsi="宋体" w:eastAsia="微软简标宋"/>
          <w:b w:val="0"/>
          <w:i w:val="0"/>
          <w:caps w:val="0"/>
          <w:color w:val="000000"/>
          <w:spacing w:val="0"/>
          <w:w w:val="100"/>
          <w:kern w:val="2"/>
          <w:sz w:val="44"/>
          <w:szCs w:val="44"/>
          <w:lang w:val="en-US" w:eastAsia="zh-CN" w:bidi="ar-SA"/>
        </w:rPr>
        <w:t>2021年滨海新区普通高中招生工作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center"/>
        <w:textAlignment w:val="baseline"/>
        <w:rPr>
          <w:rStyle w:val="6"/>
          <w:rFonts w:ascii="微软简标宋" w:hAnsi="宋体" w:eastAsia="微软简标宋"/>
          <w:b w:val="0"/>
          <w:i w:val="0"/>
          <w:caps w:val="0"/>
          <w:spacing w:val="0"/>
          <w:w w:val="100"/>
          <w:kern w:val="2"/>
          <w:sz w:val="44"/>
          <w:szCs w:val="44"/>
          <w:lang w:val="en-US" w:eastAsia="zh-CN" w:bidi="ar-SA"/>
        </w:rPr>
      </w:pPr>
      <w:r>
        <w:rPr>
          <w:rStyle w:val="6"/>
          <w:rFonts w:ascii="微软简标宋" w:hAnsi="宋体" w:eastAsia="微软简标宋"/>
          <w:b w:val="0"/>
          <w:i w:val="0"/>
          <w:caps w:val="0"/>
          <w:spacing w:val="0"/>
          <w:w w:val="100"/>
          <w:kern w:val="2"/>
          <w:sz w:val="44"/>
          <w:szCs w:val="44"/>
          <w:lang w:val="en-US" w:eastAsia="zh-CN" w:bidi="ar-SA"/>
        </w:rPr>
        <w:t>实施方案</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center"/>
        <w:textAlignment w:val="baseline"/>
        <w:rPr>
          <w:rStyle w:val="6"/>
          <w:rFonts w:ascii="微软简标宋" w:hAnsi="宋体" w:eastAsia="微软简标宋"/>
          <w:b w:val="0"/>
          <w:i w:val="0"/>
          <w:caps w:val="0"/>
          <w:spacing w:val="0"/>
          <w:w w:val="100"/>
          <w:kern w:val="2"/>
          <w:sz w:val="44"/>
          <w:szCs w:val="44"/>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_GB2312" w:eastAsia="仿宋_GB2312"/>
          <w:b w:val="0"/>
          <w:i w:val="0"/>
          <w:caps w:val="0"/>
          <w:color w:val="00000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2021年是中国共产党建党一百周年，是我国“十四五”规划的开局之年，做好今年的普通高中招生工作责任重大、使命光荣。为全面落实《市招委关于印发2021年天津市高级中等学校考试招生工作实施意见的通知》（津招委中发〔2021〕1号）、《市中招办关于做好2021年天津市高级中等学校招生填报志愿工作的通知》（津招办中发〔2021〕18号）和《市中招办关于做好2021年天津市高级中等学校招生录取工作的通知》（津招办中发〔2021〕19号）精神，大力促进初中教育均衡化发展，积极探索对学生的多元评价，稳步推进普通高中招生制度改革，严格规范学校招生行为，结合我区实际，制定本实施方案。</w:t>
      </w:r>
      <w:r>
        <w:rPr>
          <w:rStyle w:val="6"/>
          <w:rFonts w:ascii="仿宋_GB2312" w:hAnsi="仿宋_GB2312" w:eastAsia="仿宋_GB2312"/>
          <w:b w:val="0"/>
          <w:i w:val="0"/>
          <w:caps w:val="0"/>
          <w:color w:val="000000"/>
          <w:spacing w:val="0"/>
          <w:w w:val="100"/>
          <w:kern w:val="2"/>
          <w:sz w:val="32"/>
          <w:szCs w:val="32"/>
          <w:lang w:val="en-US" w:eastAsia="zh-CN" w:bidi="ar-SA"/>
        </w:rPr>
        <w:t xml:space="preserve"> </w:t>
      </w:r>
    </w:p>
    <w:p>
      <w:pPr>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指导思想</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570"/>
        <w:jc w:val="both"/>
        <w:textAlignment w:val="baseline"/>
        <w:rPr>
          <w:rStyle w:val="6"/>
          <w:rFonts w:ascii="黑体" w:hAnsi="宋体" w:eastAsia="黑体"/>
          <w:b w:val="0"/>
          <w:i w:val="0"/>
          <w:caps w:val="0"/>
          <w:spacing w:val="0"/>
          <w:w w:val="100"/>
          <w:kern w:val="2"/>
          <w:sz w:val="28"/>
          <w:szCs w:val="28"/>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以习近平新时代中国特色社会主义思想为指导，认真贯彻全国教育大会精神，坚持立德树人根本任务，</w:t>
      </w:r>
      <w:r>
        <w:rPr>
          <w:rStyle w:val="6"/>
          <w:rFonts w:ascii="仿宋_GB2312" w:hAnsi="楷体" w:eastAsia="仿宋_GB2312"/>
          <w:b w:val="0"/>
          <w:i w:val="0"/>
          <w:caps w:val="0"/>
          <w:spacing w:val="0"/>
          <w:w w:val="100"/>
          <w:kern w:val="2"/>
          <w:sz w:val="32"/>
          <w:szCs w:val="32"/>
          <w:lang w:val="en-US" w:eastAsia="zh-CN" w:bidi="ar-SA"/>
        </w:rPr>
        <w:t>以“办好人民满意的招考”为出发点和落脚点，严格执行市教委和市教育招生考试院的招生政策，着力深化考试招生改革，努力构建和谐平安招考，实现“平稳招生”工作目标，提升教育发展水平，促进学生全面发展。</w:t>
      </w:r>
    </w:p>
    <w:p>
      <w:pPr>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黑体" w:hAnsi="宋体" w:eastAsia="黑体"/>
          <w:b w:val="0"/>
          <w:i w:val="0"/>
          <w:caps w:val="0"/>
          <w:color w:val="000000"/>
          <w:spacing w:val="0"/>
          <w:w w:val="100"/>
          <w:kern w:val="2"/>
          <w:sz w:val="32"/>
          <w:szCs w:val="32"/>
          <w:lang w:val="en-US" w:eastAsia="zh-CN" w:bidi="ar-SA"/>
        </w:rPr>
      </w:pPr>
      <w:r>
        <w:rPr>
          <w:rStyle w:val="6"/>
          <w:rFonts w:ascii="黑体" w:hAnsi="黑体" w:eastAsia="黑体"/>
          <w:b w:val="0"/>
          <w:i w:val="0"/>
          <w:caps w:val="0"/>
          <w:color w:val="000000"/>
          <w:spacing w:val="0"/>
          <w:w w:val="100"/>
          <w:kern w:val="2"/>
          <w:sz w:val="32"/>
          <w:szCs w:val="32"/>
          <w:lang w:val="en-US" w:eastAsia="zh-CN" w:bidi="ar-SA"/>
        </w:rPr>
        <w:t>组织机构</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为加强招生工作的领导，确保招生工作顺利进行，区教体局成立招生工作领导小组和招生工作小组。</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3" w:firstLineChars="200"/>
        <w:jc w:val="both"/>
        <w:textAlignment w:val="baseline"/>
        <w:rPr>
          <w:rStyle w:val="6"/>
          <w:rFonts w:ascii="楷体_GB2312" w:hAnsi="楷体_GB2312" w:eastAsia="楷体_GB2312" w:cs="楷体_GB2312"/>
          <w:b/>
          <w:bCs/>
          <w:i w:val="0"/>
          <w:caps w:val="0"/>
          <w:color w:val="000000"/>
          <w:spacing w:val="0"/>
          <w:w w:val="100"/>
          <w:kern w:val="2"/>
          <w:sz w:val="32"/>
          <w:szCs w:val="32"/>
          <w:lang w:val="en-US" w:eastAsia="zh-CN" w:bidi="ar-SA"/>
        </w:rPr>
      </w:pPr>
      <w:r>
        <w:rPr>
          <w:rStyle w:val="6"/>
          <w:rFonts w:ascii="楷体_GB2312" w:hAnsi="楷体_GB2312" w:eastAsia="楷体_GB2312" w:cs="楷体_GB2312"/>
          <w:b/>
          <w:bCs/>
          <w:i w:val="0"/>
          <w:caps w:val="0"/>
          <w:color w:val="000000"/>
          <w:spacing w:val="0"/>
          <w:w w:val="100"/>
          <w:kern w:val="2"/>
          <w:sz w:val="32"/>
          <w:szCs w:val="32"/>
          <w:lang w:val="en-US" w:eastAsia="zh-CN" w:bidi="ar-SA"/>
        </w:rPr>
        <w:t>（一）招生工作领导小组</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3" w:firstLineChars="200"/>
        <w:jc w:val="both"/>
        <w:textAlignment w:val="baseline"/>
        <w:rPr>
          <w:rStyle w:val="6"/>
          <w:rFonts w:ascii="仿宋_GB2312" w:hAnsi="仿宋" w:eastAsia="仿宋_GB2312" w:cs="Calibri"/>
          <w:b/>
          <w:bCs/>
          <w:i w:val="0"/>
          <w:caps w:val="0"/>
          <w:color w:val="000000"/>
          <w:spacing w:val="0"/>
          <w:w w:val="100"/>
          <w:kern w:val="2"/>
          <w:sz w:val="32"/>
          <w:szCs w:val="32"/>
          <w:lang w:val="en-US" w:eastAsia="zh-CN" w:bidi="ar-SA"/>
        </w:rPr>
      </w:pPr>
      <w:r>
        <w:rPr>
          <w:rStyle w:val="6"/>
          <w:rFonts w:ascii="仿宋_GB2312" w:hAnsi="仿宋" w:eastAsia="仿宋_GB2312" w:cs="Calibri"/>
          <w:b/>
          <w:bCs/>
          <w:i w:val="0"/>
          <w:caps w:val="0"/>
          <w:color w:val="000000"/>
          <w:spacing w:val="0"/>
          <w:w w:val="100"/>
          <w:kern w:val="2"/>
          <w:sz w:val="32"/>
          <w:szCs w:val="32"/>
          <w:lang w:val="en-US" w:eastAsia="zh-CN" w:bidi="ar-SA"/>
        </w:rPr>
        <w:t>组  长：</w:t>
      </w:r>
      <w:r>
        <w:rPr>
          <w:rStyle w:val="6"/>
          <w:rFonts w:ascii="仿宋_GB2312" w:hAnsi="仿宋" w:eastAsia="仿宋_GB2312"/>
          <w:b w:val="0"/>
          <w:i w:val="0"/>
          <w:caps w:val="0"/>
          <w:color w:val="000000"/>
          <w:spacing w:val="0"/>
          <w:w w:val="100"/>
          <w:kern w:val="2"/>
          <w:sz w:val="32"/>
          <w:szCs w:val="32"/>
          <w:lang w:val="en-US" w:eastAsia="zh-CN" w:bidi="ar-SA"/>
        </w:rPr>
        <w:t>宫丽艳</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3"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cs="Calibri"/>
          <w:b/>
          <w:bCs/>
          <w:i w:val="0"/>
          <w:caps w:val="0"/>
          <w:color w:val="000000"/>
          <w:spacing w:val="0"/>
          <w:w w:val="100"/>
          <w:kern w:val="2"/>
          <w:sz w:val="32"/>
          <w:szCs w:val="32"/>
          <w:lang w:val="en-US" w:eastAsia="zh-CN" w:bidi="ar-SA"/>
        </w:rPr>
        <w:t>副组长：</w:t>
      </w:r>
      <w:r>
        <w:rPr>
          <w:rStyle w:val="6"/>
          <w:rFonts w:ascii="仿宋_GB2312" w:hAnsi="仿宋" w:eastAsia="仿宋_GB2312"/>
          <w:b w:val="0"/>
          <w:i w:val="0"/>
          <w:caps w:val="0"/>
          <w:color w:val="000000"/>
          <w:spacing w:val="0"/>
          <w:w w:val="100"/>
          <w:kern w:val="2"/>
          <w:sz w:val="32"/>
          <w:szCs w:val="32"/>
          <w:lang w:val="en-US" w:eastAsia="zh-CN" w:bidi="ar-SA"/>
        </w:rPr>
        <w:t>李玉秋、兰玉柱、方  华、李春年、吴英元</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left="1912" w:leftChars="196" w:right="32" w:hanging="1285"/>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cs="Calibri"/>
          <w:b/>
          <w:bCs/>
          <w:i w:val="0"/>
          <w:caps w:val="0"/>
          <w:color w:val="000000"/>
          <w:spacing w:val="0"/>
          <w:w w:val="100"/>
          <w:kern w:val="2"/>
          <w:sz w:val="32"/>
          <w:szCs w:val="32"/>
          <w:lang w:val="en-US" w:eastAsia="zh-CN" w:bidi="ar-SA"/>
        </w:rPr>
        <w:t>成  员：</w:t>
      </w:r>
      <w:r>
        <w:rPr>
          <w:rStyle w:val="6"/>
          <w:rFonts w:ascii="仿宋_GB2312" w:hAnsi="仿宋" w:eastAsia="仿宋_GB2312"/>
          <w:b w:val="0"/>
          <w:i w:val="0"/>
          <w:caps w:val="0"/>
          <w:color w:val="000000"/>
          <w:spacing w:val="0"/>
          <w:w w:val="100"/>
          <w:kern w:val="2"/>
          <w:sz w:val="32"/>
          <w:szCs w:val="32"/>
          <w:lang w:val="en-US" w:eastAsia="zh-CN" w:bidi="ar-SA"/>
        </w:rPr>
        <w:t>冯宜冰、谭贵军、许连升、张志宏、纪宏宇、刘东溟、常继红、葛长容、刘硕亮、杨德良、李洪波、薛晓莹、张  旭、王  军</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cs="Calibri"/>
          <w:b/>
          <w:bCs/>
          <w:i w:val="0"/>
          <w:caps w:val="0"/>
          <w:color w:val="000000"/>
          <w:spacing w:val="0"/>
          <w:w w:val="100"/>
          <w:kern w:val="2"/>
          <w:sz w:val="32"/>
          <w:szCs w:val="32"/>
          <w:lang w:val="en-US" w:eastAsia="zh-CN" w:bidi="ar-SA"/>
        </w:rPr>
        <w:t>招生工作领导小组职责：</w:t>
      </w:r>
      <w:r>
        <w:rPr>
          <w:rStyle w:val="6"/>
          <w:rFonts w:ascii="仿宋_GB2312" w:hAnsi="仿宋" w:eastAsia="仿宋_GB2312"/>
          <w:b w:val="0"/>
          <w:i w:val="0"/>
          <w:caps w:val="0"/>
          <w:color w:val="000000"/>
          <w:spacing w:val="0"/>
          <w:w w:val="100"/>
          <w:kern w:val="2"/>
          <w:sz w:val="32"/>
          <w:szCs w:val="32"/>
          <w:lang w:val="en-US" w:eastAsia="zh-CN" w:bidi="ar-SA"/>
        </w:rPr>
        <w:t>负责对新区招生工作的管理、指导、监督和检查，规范学校招生行为。对违反规定的学校和个人，一经查实，坚决予以纠正并严肃处理。</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baseline"/>
        <w:rPr>
          <w:rStyle w:val="6"/>
          <w:rFonts w:ascii="楷体_GB2312" w:hAnsi="楷体_GB2312" w:eastAsia="楷体_GB2312" w:cs="楷体_GB2312"/>
          <w:b/>
          <w:bCs/>
          <w:i w:val="0"/>
          <w:caps w:val="0"/>
          <w:color w:val="000000"/>
          <w:spacing w:val="0"/>
          <w:w w:val="100"/>
          <w:kern w:val="2"/>
          <w:sz w:val="32"/>
          <w:szCs w:val="32"/>
          <w:lang w:val="en-US" w:eastAsia="zh-CN" w:bidi="ar-SA"/>
        </w:rPr>
      </w:pPr>
      <w:r>
        <w:rPr>
          <w:rStyle w:val="6"/>
          <w:rFonts w:ascii="楷体_GB2312" w:hAnsi="楷体_GB2312" w:eastAsia="楷体_GB2312" w:cs="楷体_GB2312"/>
          <w:b/>
          <w:bCs/>
          <w:i w:val="0"/>
          <w:caps w:val="0"/>
          <w:color w:val="000000"/>
          <w:spacing w:val="0"/>
          <w:w w:val="100"/>
          <w:kern w:val="2"/>
          <w:sz w:val="32"/>
          <w:szCs w:val="32"/>
          <w:lang w:val="en-US" w:eastAsia="zh-CN" w:bidi="ar-SA"/>
        </w:rPr>
        <w:t>（二）招生工作小组</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cs="Calibri"/>
          <w:b/>
          <w:bCs/>
          <w:i w:val="0"/>
          <w:caps w:val="0"/>
          <w:color w:val="000000"/>
          <w:spacing w:val="0"/>
          <w:w w:val="100"/>
          <w:kern w:val="2"/>
          <w:sz w:val="32"/>
          <w:szCs w:val="32"/>
          <w:lang w:val="en-US" w:eastAsia="zh-CN" w:bidi="ar-SA"/>
        </w:rPr>
        <w:t>组  长：</w:t>
      </w:r>
      <w:r>
        <w:rPr>
          <w:rStyle w:val="6"/>
          <w:rFonts w:ascii="仿宋_GB2312" w:hAnsi="仿宋" w:eastAsia="仿宋_GB2312"/>
          <w:b w:val="0"/>
          <w:i w:val="0"/>
          <w:caps w:val="0"/>
          <w:color w:val="000000"/>
          <w:spacing w:val="0"/>
          <w:w w:val="100"/>
          <w:kern w:val="2"/>
          <w:sz w:val="32"/>
          <w:szCs w:val="32"/>
          <w:lang w:val="en-US" w:eastAsia="zh-CN" w:bidi="ar-SA"/>
        </w:rPr>
        <w:t>李春年</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3"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cs="Calibri"/>
          <w:b/>
          <w:bCs/>
          <w:i w:val="0"/>
          <w:caps w:val="0"/>
          <w:color w:val="000000"/>
          <w:spacing w:val="0"/>
          <w:w w:val="100"/>
          <w:kern w:val="2"/>
          <w:sz w:val="32"/>
          <w:szCs w:val="32"/>
          <w:lang w:val="en-US" w:eastAsia="zh-CN" w:bidi="ar-SA"/>
        </w:rPr>
        <w:t>副组长：</w:t>
      </w:r>
      <w:r>
        <w:rPr>
          <w:rStyle w:val="6"/>
          <w:rFonts w:ascii="仿宋_GB2312" w:hAnsi="仿宋" w:eastAsia="仿宋_GB2312"/>
          <w:b w:val="0"/>
          <w:i w:val="0"/>
          <w:caps w:val="0"/>
          <w:color w:val="000000"/>
          <w:spacing w:val="0"/>
          <w:w w:val="100"/>
          <w:kern w:val="2"/>
          <w:sz w:val="32"/>
          <w:szCs w:val="32"/>
          <w:lang w:val="en-US" w:eastAsia="zh-CN" w:bidi="ar-SA"/>
        </w:rPr>
        <w:t>冯宜冰、常继红、葛长容、刘硕亮、杨德良</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left="627" w:leftChars="196" w:right="32"/>
        <w:jc w:val="both"/>
        <w:textAlignment w:val="baseline"/>
        <w:rPr>
          <w:rStyle w:val="6"/>
          <w:rFonts w:ascii="仿宋_GB2312" w:hAnsi="仿宋" w:eastAsia="仿宋_GB2312"/>
          <w:b w:val="0"/>
          <w:i w:val="0"/>
          <w:caps w:val="0"/>
          <w:spacing w:val="0"/>
          <w:w w:val="100"/>
          <w:kern w:val="2"/>
          <w:sz w:val="32"/>
          <w:szCs w:val="32"/>
          <w:lang w:val="en-US" w:eastAsia="zh-CN" w:bidi="ar-SA"/>
        </w:rPr>
      </w:pPr>
      <w:r>
        <w:rPr>
          <w:rStyle w:val="6"/>
          <w:rFonts w:ascii="仿宋_GB2312" w:hAnsi="仿宋" w:eastAsia="仿宋_GB2312" w:cs="Calibri"/>
          <w:b/>
          <w:bCs/>
          <w:i w:val="0"/>
          <w:caps w:val="0"/>
          <w:color w:val="000000"/>
          <w:spacing w:val="0"/>
          <w:w w:val="100"/>
          <w:kern w:val="2"/>
          <w:sz w:val="32"/>
          <w:szCs w:val="32"/>
          <w:lang w:val="en-US" w:eastAsia="zh-CN" w:bidi="ar-SA"/>
        </w:rPr>
        <w:t>成  员：</w:t>
      </w:r>
      <w:r>
        <w:rPr>
          <w:rStyle w:val="6"/>
          <w:rFonts w:ascii="仿宋_GB2312" w:hAnsi="仿宋" w:eastAsia="仿宋_GB2312"/>
          <w:b w:val="0"/>
          <w:i w:val="0"/>
          <w:caps w:val="0"/>
          <w:color w:val="000000"/>
          <w:spacing w:val="0"/>
          <w:w w:val="100"/>
          <w:kern w:val="2"/>
          <w:sz w:val="32"/>
          <w:szCs w:val="32"/>
          <w:lang w:val="en-US" w:eastAsia="zh-CN" w:bidi="ar-SA"/>
        </w:rPr>
        <w:t>李  忻、李  佳、张训衡、时瑞强、王建芬、史丽宏、逄金静、张建华、樊建彬、屈淑媛、杨莉娜、马全振</w:t>
      </w:r>
      <w:r>
        <w:rPr>
          <w:rStyle w:val="6"/>
          <w:rFonts w:ascii="仿宋_GB2312" w:hAnsi="仿宋" w:eastAsia="仿宋_GB2312"/>
          <w:b w:val="0"/>
          <w:i w:val="0"/>
          <w:caps w:val="0"/>
          <w:spacing w:val="0"/>
          <w:w w:val="100"/>
          <w:kern w:val="2"/>
          <w:sz w:val="32"/>
          <w:szCs w:val="32"/>
          <w:lang w:val="en-US" w:eastAsia="zh-CN" w:bidi="ar-SA"/>
        </w:rPr>
        <w:t>、张  蕾、赵</w:t>
      </w:r>
      <w:r>
        <w:rPr>
          <w:rStyle w:val="6"/>
          <w:rFonts w:ascii="仿宋_GB2312" w:hAnsi="仿宋" w:eastAsia="仿宋_GB2312"/>
          <w:b w:val="0"/>
          <w:i w:val="0"/>
          <w:caps w:val="0"/>
          <w:color w:val="000000"/>
          <w:spacing w:val="0"/>
          <w:w w:val="100"/>
          <w:kern w:val="2"/>
          <w:sz w:val="32"/>
          <w:szCs w:val="32"/>
          <w:lang w:val="en-US" w:eastAsia="zh-CN" w:bidi="ar-SA"/>
        </w:rPr>
        <w:t xml:space="preserve">  琳、任燕燕、李吉喆、各高中校校长</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3"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cs="Calibri"/>
          <w:b/>
          <w:bCs/>
          <w:i w:val="0"/>
          <w:caps w:val="0"/>
          <w:color w:val="000000"/>
          <w:spacing w:val="0"/>
          <w:w w:val="100"/>
          <w:kern w:val="2"/>
          <w:sz w:val="32"/>
          <w:szCs w:val="32"/>
          <w:lang w:val="en-US" w:eastAsia="zh-CN" w:bidi="ar-SA"/>
        </w:rPr>
        <w:t>招生工作小组职责：</w:t>
      </w:r>
      <w:r>
        <w:rPr>
          <w:rStyle w:val="6"/>
          <w:rFonts w:ascii="仿宋_GB2312" w:hAnsi="仿宋" w:eastAsia="仿宋_GB2312"/>
          <w:b w:val="0"/>
          <w:i w:val="0"/>
          <w:caps w:val="0"/>
          <w:color w:val="000000"/>
          <w:spacing w:val="0"/>
          <w:w w:val="100"/>
          <w:kern w:val="2"/>
          <w:sz w:val="32"/>
          <w:szCs w:val="32"/>
          <w:lang w:val="en-US" w:eastAsia="zh-CN" w:bidi="ar-SA"/>
        </w:rPr>
        <w:t>在招生工作领导小组领导下负责指导考生志愿填报、招生咨询、招生录取等工作的具体实施。</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宋体" w:eastAsia="仿宋_GB2312" w:cs="Calibri"/>
          <w:b/>
          <w:bCs/>
          <w:i w:val="0"/>
          <w:caps w:val="0"/>
          <w:color w:val="000000"/>
          <w:spacing w:val="0"/>
          <w:w w:val="100"/>
          <w:kern w:val="2"/>
          <w:sz w:val="32"/>
          <w:szCs w:val="32"/>
          <w:lang w:val="en-US" w:eastAsia="zh-CN" w:bidi="ar-SA"/>
        </w:rPr>
      </w:pPr>
      <w:r>
        <w:rPr>
          <w:rStyle w:val="6"/>
          <w:rFonts w:ascii="黑体" w:hAnsi="黑体" w:eastAsia="黑体"/>
          <w:b w:val="0"/>
          <w:i w:val="0"/>
          <w:caps w:val="0"/>
          <w:color w:val="000000"/>
          <w:spacing w:val="0"/>
          <w:w w:val="100"/>
          <w:kern w:val="2"/>
          <w:sz w:val="32"/>
          <w:szCs w:val="32"/>
          <w:lang w:val="en-US" w:eastAsia="zh-CN" w:bidi="ar-SA"/>
        </w:rPr>
        <w:t>三、招生计划</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2021年滨海新区普通高中招生计划共计9020人，具体情况见附件。</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27" w:firstLineChars="196"/>
        <w:jc w:val="both"/>
        <w:textAlignment w:val="baseline"/>
        <w:rPr>
          <w:rStyle w:val="6"/>
          <w:rFonts w:ascii="黑体" w:hAnsi="黑体" w:eastAsia="黑体"/>
          <w:b w:val="0"/>
          <w:i w:val="0"/>
          <w:caps w:val="0"/>
          <w:color w:val="000000"/>
          <w:spacing w:val="0"/>
          <w:w w:val="100"/>
          <w:kern w:val="2"/>
          <w:sz w:val="32"/>
          <w:szCs w:val="32"/>
          <w:lang w:val="en-US" w:eastAsia="zh-CN" w:bidi="ar-SA"/>
        </w:rPr>
      </w:pPr>
      <w:r>
        <w:rPr>
          <w:rStyle w:val="6"/>
          <w:rFonts w:ascii="黑体" w:hAnsi="黑体" w:eastAsia="黑体"/>
          <w:b w:val="0"/>
          <w:i w:val="0"/>
          <w:caps w:val="0"/>
          <w:color w:val="000000"/>
          <w:spacing w:val="0"/>
          <w:w w:val="100"/>
          <w:kern w:val="2"/>
          <w:sz w:val="32"/>
          <w:szCs w:val="32"/>
          <w:lang w:val="en-US" w:eastAsia="zh-CN" w:bidi="ar-SA"/>
        </w:rPr>
        <w:t>四、招生办法</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一）塘沽第一中学、塘沽紫云中学、汉沽第一中学、大港第一中学、油田实验中学、开发区第一中学、天津市南开中学滨海生态城学校、天津市第一中学滨海学校、天津市实验中学滨海学校、天津外国语大学附属滨海外国语学校和北京师范大学天津生态城附属学校等11所学校招收推荐生，推荐生人数占各校招生计划人数的50%，分配给初中校。录取过程中推荐生依照相关政策降20分。推荐工作依据《2021年滨海新区优质高中招生指标分配实施意见》执行。</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二）普通高中学校招生录取共分三个批次。第一批次为艺术类高中学校。第二批次为市教委直属重点高中学校。第三批次为面向本区招生的高中学校及面向全市招生的民办高中学校。塘沽第一中学、塘沽紫云中学、汉沽第一中学、大港第一中学、油田实验中学、开发区第一中学及天津市南开中学滨海生态城学校、天津市第一中学滨海学校、天津市实验中学滨海学校、实验中学滨海育华学校、天津外国语大学附属滨海外国语学校和北京师范大学天津生态城附属学校为同一批次第一阶段录取。面向本区（含本区各区域）招生的其它高中校（含民办校）为同一批次第二阶段录取。面向全市招生的民办高中学校为同一批次第三阶段录取。</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（三）录取工作将按照“分数优先、遵循志愿、一次投档、额满即止”的办法投档。凡被前一批次（阶段）录取的考生，不再参加下一批次（阶段）的录取。</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（四）高中艺术、体育特长生录取依据市中招办文件《关于做好2021年天津市普通高中学校特长生招生工作的通知》（津招办中发</w:t>
      </w:r>
      <w:r>
        <w:rPr>
          <w:rStyle w:val="6"/>
          <w:rFonts w:ascii="仿宋_GB2312" w:hAnsi="楷体" w:eastAsia="仿宋_GB2312"/>
          <w:b w:val="0"/>
          <w:i w:val="0"/>
          <w:caps w:val="0"/>
          <w:color w:val="000000"/>
          <w:spacing w:val="0"/>
          <w:w w:val="100"/>
          <w:kern w:val="2"/>
          <w:sz w:val="32"/>
          <w:szCs w:val="32"/>
          <w:lang w:val="en-US" w:eastAsia="zh-CN" w:bidi="ar-SA"/>
        </w:rPr>
        <w:t>〔2021〕10</w:t>
      </w:r>
      <w:r>
        <w:rPr>
          <w:rStyle w:val="6"/>
          <w:rFonts w:ascii="仿宋_GB2312" w:hAnsi="仿宋" w:eastAsia="仿宋_GB2312"/>
          <w:b w:val="0"/>
          <w:i w:val="0"/>
          <w:caps w:val="0"/>
          <w:color w:val="000000"/>
          <w:spacing w:val="0"/>
          <w:w w:val="100"/>
          <w:kern w:val="2"/>
          <w:sz w:val="32"/>
          <w:szCs w:val="32"/>
          <w:lang w:val="en-US" w:eastAsia="zh-CN" w:bidi="ar-SA"/>
        </w:rPr>
        <w:t>号）精神执行。区教体局学校体卫艺室、各开发区教育部门和泰达社管委招生办将公示合格的艺体生名单及审批表签字盖章后分别报中招工作领导小组。</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五）塘沽第一中学、塘沽紫云中学、汉沽第一中学、大港第一中学、油田实验中学等5所高中校所招收的“跨区域”生源与“本区域”生源一同排档，择优录取。如“跨区域”计划未录满，剩余计划用于“本区域”招生。</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六）天津市南开中学滨海生态城学校面向中新生态城的招生、天津市第一中学滨海学校面向保税区的招生、天津市实验中学滨海学校面向原塘沽区域的招生、天津外国语大学附属滨海外国语学校面向中新生态城的招生、汉沽第六中学面向原汉沽区域的招生、大港油田第二中学面向原油田区域的招生均按区域计划排档，择优录取。如“本区域”计划未录满，剩余计划用于全区招生。</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七）天津市南开中学滨海生态城学校、天津市第一中学滨海学校、天津市实验中学滨海学校、天津外国语大学附属滨海外国语学校、汉沽第六中学、大港油田第二中学、大港油田德远高级中学面向全区的招生，按计划排档，择优录取。</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（八）高新区第一学校面向高新区和原塘沽区域招生，分别按计划排档，择优录取。如高新区第一学校面向高新区的招生计划未录满，剩余计划用于原塘沽区域招生。</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（九）学生志愿填报指导、咨询工作由区招生考试中心中招部门、各开发区教育部门和泰达社管委招生办组织具体实施。</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黑体" w:hAnsi="宋体" w:eastAsia="黑体"/>
          <w:b w:val="0"/>
          <w:i w:val="0"/>
          <w:caps w:val="0"/>
          <w:color w:val="000000"/>
          <w:spacing w:val="0"/>
          <w:w w:val="100"/>
          <w:kern w:val="2"/>
          <w:sz w:val="32"/>
          <w:szCs w:val="32"/>
          <w:lang w:val="en-US" w:eastAsia="zh-CN" w:bidi="ar-SA"/>
        </w:rPr>
      </w:pPr>
      <w:r>
        <w:rPr>
          <w:rStyle w:val="6"/>
          <w:rFonts w:ascii="黑体" w:hAnsi="黑体" w:eastAsia="黑体"/>
          <w:b w:val="0"/>
          <w:i w:val="0"/>
          <w:caps w:val="0"/>
          <w:color w:val="000000"/>
          <w:spacing w:val="0"/>
          <w:w w:val="100"/>
          <w:kern w:val="2"/>
          <w:sz w:val="32"/>
          <w:szCs w:val="32"/>
          <w:lang w:val="en-US" w:eastAsia="zh-CN" w:bidi="ar-SA"/>
        </w:rPr>
        <w:t>五、招生工作安排及要求</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一）滨海新区普通高中招生工作在区招生工作领导小组的领导下，区招生考试中心中招部门、各开发区教育部门和泰达社管委招生办严格按照市教育招生考试院中招工作的时间安排及要求进行，严格执行招生计划、招生政策和办法，确保招生工作公开、公平、公正。</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（二）各中学要成立以校长为组长的招生工作领导小组，负责学校招生工作的组织、管理和指导。招生工作实行校长第一责任人制和责任追究制。认真学习并严格执行招生政策、招生纪律和招生工作程序。</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（三）区招生考试中心中招部门、各开发区教育部门和泰达社管委招生办要依据《市中招办关于做好2021年天津市高级中等学校招生填报志愿工作的通知》（津招办中发</w:t>
      </w:r>
      <w:r>
        <w:rPr>
          <w:rStyle w:val="6"/>
          <w:rFonts w:ascii="仿宋_GB2312" w:hAnsi="楷体" w:eastAsia="仿宋_GB2312"/>
          <w:b w:val="0"/>
          <w:i w:val="0"/>
          <w:caps w:val="0"/>
          <w:color w:val="000000"/>
          <w:spacing w:val="0"/>
          <w:w w:val="100"/>
          <w:kern w:val="2"/>
          <w:sz w:val="32"/>
          <w:szCs w:val="32"/>
          <w:lang w:val="en-US" w:eastAsia="zh-CN" w:bidi="ar-SA"/>
        </w:rPr>
        <w:t>〔2021〕18</w:t>
      </w:r>
      <w:r>
        <w:rPr>
          <w:rStyle w:val="6"/>
          <w:rFonts w:ascii="仿宋_GB2312" w:hAnsi="仿宋" w:eastAsia="仿宋_GB2312"/>
          <w:b w:val="0"/>
          <w:i w:val="0"/>
          <w:caps w:val="0"/>
          <w:color w:val="000000"/>
          <w:spacing w:val="0"/>
          <w:w w:val="100"/>
          <w:kern w:val="2"/>
          <w:sz w:val="32"/>
          <w:szCs w:val="32"/>
          <w:lang w:val="en-US" w:eastAsia="zh-CN" w:bidi="ar-SA"/>
        </w:rPr>
        <w:t>号）和</w:t>
      </w:r>
      <w:r>
        <w:rPr>
          <w:rStyle w:val="6"/>
          <w:rFonts w:ascii="仿宋_GB2312" w:hAnsi="仿宋" w:eastAsia="仿宋_GB2312"/>
          <w:b w:val="0"/>
          <w:i w:val="0"/>
          <w:caps w:val="0"/>
          <w:spacing w:val="0"/>
          <w:w w:val="100"/>
          <w:kern w:val="2"/>
          <w:sz w:val="32"/>
          <w:szCs w:val="32"/>
          <w:lang w:val="en-US" w:eastAsia="zh-CN" w:bidi="ar-SA"/>
        </w:rPr>
        <w:t>《滨海新区2021年普通高中招生志愿填报办法》，做</w:t>
      </w:r>
      <w:r>
        <w:rPr>
          <w:rStyle w:val="6"/>
          <w:rFonts w:ascii="仿宋_GB2312" w:hAnsi="仿宋" w:eastAsia="仿宋_GB2312"/>
          <w:b w:val="0"/>
          <w:i w:val="0"/>
          <w:caps w:val="0"/>
          <w:color w:val="000000"/>
          <w:spacing w:val="0"/>
          <w:w w:val="100"/>
          <w:kern w:val="2"/>
          <w:sz w:val="32"/>
          <w:szCs w:val="32"/>
          <w:lang w:val="en-US" w:eastAsia="zh-CN" w:bidi="ar-SA"/>
        </w:rPr>
        <w:t>好填报志愿的组织工作，要提高认识、统一思想、强化培训、落实责任、严肃纪律、规范行为。各中学在开展志愿填报指导工作中，应本着合理定位、拉开梯度、综合统筹、自主填报的原则，以服务考生、维护公平为出发点，切实根据志愿填报规定和考生的实际情况，做好志愿指导工作。</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（四）区招生考试中心中招部门、各开发区教育部门和泰达社管委招生办对本区域招生学校的招生咨询行为负有领导职责。各招生学校的招生咨询行为须严格遵守</w:t>
      </w:r>
      <w:r>
        <w:rPr>
          <w:rStyle w:val="6"/>
          <w:rFonts w:ascii="仿宋_GB2312" w:hAnsi="仿宋" w:eastAsia="仿宋_GB2312"/>
          <w:b w:val="0"/>
          <w:i w:val="0"/>
          <w:caps w:val="0"/>
          <w:spacing w:val="0"/>
          <w:w w:val="100"/>
          <w:kern w:val="2"/>
          <w:sz w:val="32"/>
          <w:szCs w:val="32"/>
          <w:lang w:val="en-US" w:eastAsia="zh-CN" w:bidi="ar-SA"/>
        </w:rPr>
        <w:t>天津市高级中等学校招生咨询相关工作的规范和要求。各学校须签订《天津市高级中等学</w:t>
      </w:r>
      <w:r>
        <w:rPr>
          <w:rStyle w:val="6"/>
          <w:rFonts w:ascii="仿宋_GB2312" w:hAnsi="仿宋" w:eastAsia="仿宋_GB2312"/>
          <w:b w:val="0"/>
          <w:i w:val="0"/>
          <w:caps w:val="0"/>
          <w:color w:val="000000"/>
          <w:spacing w:val="0"/>
          <w:w w:val="100"/>
          <w:kern w:val="2"/>
          <w:sz w:val="32"/>
          <w:szCs w:val="32"/>
          <w:lang w:val="en-US" w:eastAsia="zh-CN" w:bidi="ar-SA"/>
        </w:rPr>
        <w:t>校招生咨询责任书》，并上报区招生考试中心中招部门、各开发区教育部门和泰达社管委招生办。在招生期间，各招生学校要根据市考试院要求，在做好疫情防控工作的前提下，制定本校《2021年中招工作宣传咨询方案》，并上报区招生考试中心中招部门、各开发区教育部门和泰达社管委招生办。招生学校如印发《学校招生简章》，须报经区教体局中学教育室审查批准，严禁进行不属实宣传及存在违背教育相关政策的内容。各校要公布招生咨询电话，设招生咨询接待处，解答和解决好学生和家长提出的各类疑难问题。</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（五）7月6日--10日期间招生咨询电话：</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区招生考试中心（原塘沽区域）：25861695</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区招生考试中心第一分中心（原汉沽区域）：25695182、25692065</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区招生考试中心第二分中心（原大港区域）：60989978、25980256</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区招生考试中心第三分中心（原油田区域）：25924344</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spacing w:val="0"/>
          <w:w w:val="100"/>
          <w:kern w:val="2"/>
          <w:sz w:val="32"/>
          <w:szCs w:val="32"/>
          <w:lang w:val="en-US" w:eastAsia="zh-CN" w:bidi="ar-SA"/>
        </w:rPr>
        <w:t>泰达社管委招生办：2</w:t>
      </w:r>
      <w:r>
        <w:rPr>
          <w:rStyle w:val="6"/>
          <w:rFonts w:ascii="仿宋_GB2312" w:hAnsi="仿宋" w:eastAsia="仿宋_GB2312"/>
          <w:b w:val="0"/>
          <w:i w:val="0"/>
          <w:caps w:val="0"/>
          <w:color w:val="000000"/>
          <w:spacing w:val="0"/>
          <w:w w:val="100"/>
          <w:kern w:val="2"/>
          <w:sz w:val="32"/>
          <w:szCs w:val="32"/>
          <w:lang w:val="en-US" w:eastAsia="zh-CN" w:bidi="ar-SA"/>
        </w:rPr>
        <w:t>5203239</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保税区社发局：84912820</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高新区社发局：84806258</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生态城教体局：67289022</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（六）招生期间中招工作接受社会监督，举报电话：</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滨海新区教育体育局：66896693</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spacing w:val="0"/>
          <w:w w:val="100"/>
          <w:kern w:val="2"/>
          <w:sz w:val="32"/>
          <w:szCs w:val="32"/>
          <w:lang w:val="en-US" w:eastAsia="zh-CN" w:bidi="ar-SA"/>
        </w:rPr>
        <w:t>泰达社管委招生办：</w:t>
      </w:r>
      <w:r>
        <w:rPr>
          <w:rStyle w:val="6"/>
          <w:rFonts w:ascii="仿宋_GB2312" w:hAnsi="仿宋" w:eastAsia="仿宋_GB2312"/>
          <w:b w:val="0"/>
          <w:i w:val="0"/>
          <w:caps w:val="0"/>
          <w:color w:val="000000"/>
          <w:spacing w:val="0"/>
          <w:w w:val="100"/>
          <w:kern w:val="2"/>
          <w:sz w:val="32"/>
          <w:szCs w:val="32"/>
          <w:lang w:val="en-US" w:eastAsia="zh-CN" w:bidi="ar-SA"/>
        </w:rPr>
        <w:t>25203894</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生态城教体局：67290255</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高新区社发局：84806258</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right="32" w:firstLine="640" w:firstLineChars="200"/>
        <w:jc w:val="both"/>
        <w:textAlignment w:val="baseline"/>
        <w:rPr>
          <w:rStyle w:val="6"/>
          <w:rFonts w:ascii="仿宋_GB2312" w:hAnsi="仿宋" w:eastAsia="仿宋_GB2312"/>
          <w:b w:val="0"/>
          <w:i w:val="0"/>
          <w:caps w:val="0"/>
          <w:color w:val="000000"/>
          <w:spacing w:val="0"/>
          <w:w w:val="100"/>
          <w:kern w:val="2"/>
          <w:sz w:val="32"/>
          <w:szCs w:val="32"/>
          <w:lang w:val="en-US" w:eastAsia="zh-CN" w:bidi="ar-SA"/>
        </w:rPr>
      </w:pPr>
      <w:r>
        <w:rPr>
          <w:rStyle w:val="6"/>
          <w:rFonts w:ascii="仿宋_GB2312" w:hAnsi="仿宋" w:eastAsia="仿宋_GB2312"/>
          <w:b w:val="0"/>
          <w:i w:val="0"/>
          <w:caps w:val="0"/>
          <w:color w:val="000000"/>
          <w:spacing w:val="0"/>
          <w:w w:val="100"/>
          <w:kern w:val="2"/>
          <w:sz w:val="32"/>
          <w:szCs w:val="32"/>
          <w:lang w:val="en-US" w:eastAsia="zh-CN" w:bidi="ar-SA"/>
        </w:rPr>
        <w:t>附件：2021年滨海新区普通高中学校招生计划</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baseline"/>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spacing w:val="0"/>
          <w:w w:val="100"/>
          <w:kern w:val="2"/>
          <w:sz w:val="32"/>
          <w:szCs w:val="32"/>
          <w:lang w:val="en-US" w:eastAsia="zh-CN" w:bidi="ar-SA"/>
        </w:rPr>
      </w:pPr>
      <w:bookmarkStart w:id="0" w:name="_GoBack"/>
      <w:bookmarkEnd w:id="0"/>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640" w:firstLineChars="200"/>
        <w:jc w:val="both"/>
        <w:textAlignment w:val="baseline"/>
        <w:rPr>
          <w:rStyle w:val="6"/>
          <w:rFonts w:ascii="仿宋_GB2312" w:hAnsi="仿宋" w:eastAsia="仿宋_GB2312"/>
          <w:b w:val="0"/>
          <w:i w:val="0"/>
          <w:caps w:val="0"/>
          <w:spacing w:val="0"/>
          <w:w w:val="100"/>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baseline"/>
        <w:rPr>
          <w:rStyle w:val="6"/>
          <w:rFonts w:ascii="仿宋_GB2312" w:hAnsi="仿宋" w:eastAsia="仿宋_GB2312"/>
          <w:b w:val="0"/>
          <w:i w:val="0"/>
          <w:caps w:val="0"/>
          <w:spacing w:val="0"/>
          <w:w w:val="100"/>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jc w:val="both"/>
        <w:textAlignment w:val="baseline"/>
        <w:rPr>
          <w:rStyle w:val="6"/>
          <w:rFonts w:ascii="仿宋_GB2312" w:hAnsi="仿宋" w:eastAsia="仿宋_GB2312"/>
          <w:b w:val="0"/>
          <w:i w:val="0"/>
          <w:caps w:val="0"/>
          <w:spacing w:val="0"/>
          <w:w w:val="100"/>
          <w:kern w:val="2"/>
          <w:sz w:val="28"/>
          <w:szCs w:val="28"/>
          <w:lang w:val="en-US" w:eastAsia="zh-CN" w:bidi="ar-SA"/>
        </w:rPr>
      </w:pP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140" w:firstLineChars="50"/>
        <w:jc w:val="both"/>
        <w:textAlignment w:val="baseline"/>
        <w:rPr>
          <w:rStyle w:val="6"/>
          <w:rFonts w:ascii="仿宋_GB2312" w:hAnsi="黑体" w:eastAsia="仿宋_GB2312"/>
          <w:b w:val="0"/>
          <w:i w:val="0"/>
          <w:caps w:val="0"/>
          <w:spacing w:val="0"/>
          <w:w w:val="100"/>
          <w:kern w:val="2"/>
          <w:sz w:val="28"/>
          <w:szCs w:val="28"/>
          <w:lang w:val="en-US" w:eastAsia="zh-CN" w:bidi="ar-SA"/>
        </w:rPr>
      </w:pPr>
      <w:r>
        <w:rPr>
          <w:rStyle w:val="6"/>
          <w:rFonts w:ascii="仿宋_GB2312" w:hAnsi="仿宋" w:eastAsia="仿宋_GB2312"/>
          <w:b w:val="0"/>
          <w:i w:val="0"/>
          <w:caps w:val="0"/>
          <w:spacing w:val="0"/>
          <w:w w:val="100"/>
          <w:kern w:val="2"/>
          <w:sz w:val="28"/>
          <w:szCs w:val="28"/>
          <w:lang w:val="en-US" w:eastAsia="zh-CN" w:bidi="ar-SA"/>
        </w:rPr>
        <w:pict>
          <v:line id="_x0000_s2052" o:spid="_x0000_s2052" o:spt="20" style="position:absolute;left:0pt;margin-left:0.5pt;margin-top:5.75pt;height:0.05pt;width:419.55pt;z-index:251660288;mso-width-relative:page;mso-height-relative:page;" filled="f" coordsize="21600,21600">
            <v:path arrowok="t"/>
            <v:fill on="f" focussize="0,0"/>
            <v:stroke weight="0.992047244094488pt"/>
            <v:imagedata o:title=""/>
            <o:lock v:ext="edit"/>
          </v:line>
        </w:pict>
      </w:r>
      <w:r>
        <w:rPr>
          <w:rStyle w:val="6"/>
          <w:rFonts w:ascii="仿宋_GB2312" w:hAnsi="黑体" w:eastAsia="仿宋_GB2312"/>
          <w:b w:val="0"/>
          <w:i w:val="0"/>
          <w:caps w:val="0"/>
          <w:spacing w:val="0"/>
          <w:w w:val="100"/>
          <w:kern w:val="2"/>
          <w:sz w:val="28"/>
          <w:szCs w:val="28"/>
          <w:lang w:val="en-US" w:eastAsia="zh-CN" w:bidi="ar-SA"/>
        </w:rPr>
        <w:t>抄送：各开发区管委会、泰达街</w:t>
      </w:r>
    </w:p>
    <w:p>
      <w:pPr>
        <w:keepNext w:val="0"/>
        <w:keepLines w:val="0"/>
        <w:pageBreakBefore w:val="0"/>
        <w:kinsoku/>
        <w:wordWrap/>
        <w:overflowPunct/>
        <w:topLinePunct w:val="0"/>
        <w:autoSpaceDE/>
        <w:autoSpaceDN/>
        <w:bidi w:val="0"/>
        <w:adjustRightInd w:val="0"/>
        <w:snapToGrid w:val="0"/>
        <w:spacing w:before="0" w:beforeAutospacing="0" w:after="0" w:afterAutospacing="0" w:line="560" w:lineRule="atLeast"/>
        <w:ind w:firstLine="140" w:firstLineChars="50"/>
        <w:jc w:val="both"/>
        <w:textAlignment w:val="baseline"/>
        <w:rPr>
          <w:rStyle w:val="6"/>
          <w:rFonts w:ascii="仿宋_GB2312" w:hAnsi="仿宋" w:eastAsia="仿宋_GB2312"/>
          <w:b w:val="0"/>
          <w:i w:val="0"/>
          <w:caps w:val="0"/>
          <w:spacing w:val="0"/>
          <w:w w:val="100"/>
          <w:kern w:val="2"/>
          <w:sz w:val="32"/>
          <w:szCs w:val="32"/>
          <w:lang w:val="en-US" w:eastAsia="zh-CN" w:bidi="ar-SA"/>
        </w:rPr>
      </w:pPr>
      <w:r>
        <w:rPr>
          <w:rStyle w:val="6"/>
          <w:rFonts w:eastAsia="仿宋_GB2312"/>
          <w:b w:val="0"/>
          <w:i w:val="0"/>
          <w:caps w:val="0"/>
          <w:spacing w:val="0"/>
          <w:w w:val="100"/>
          <w:kern w:val="2"/>
          <w:sz w:val="28"/>
          <w:szCs w:val="28"/>
          <w:lang w:val="en-US" w:eastAsia="zh-CN" w:bidi="ar-SA"/>
        </w:rPr>
        <w:pict>
          <v:line id="_x0000_s2053" o:spid="_x0000_s2053" o:spt="20" style="position:absolute;left:0pt;margin-left:0.5pt;margin-top:30.2pt;height:0.05pt;width:419.55pt;z-index:251659264;mso-width-relative:page;mso-height-relative:page;" filled="f" coordsize="21600,21600">
            <v:path arrowok="t"/>
            <v:fill on="f" focussize="0,0"/>
            <v:stroke weight="0.992047244094488pt"/>
            <v:imagedata o:title=""/>
            <o:lock v:ext="edit"/>
          </v:line>
        </w:pict>
      </w:r>
      <w:r>
        <w:rPr>
          <w:rStyle w:val="6"/>
          <w:rFonts w:eastAsia="仿宋_GB2312"/>
          <w:b w:val="0"/>
          <w:i w:val="0"/>
          <w:caps w:val="0"/>
          <w:spacing w:val="0"/>
          <w:w w:val="100"/>
          <w:kern w:val="2"/>
          <w:sz w:val="28"/>
          <w:szCs w:val="28"/>
          <w:lang w:val="en-US" w:eastAsia="zh-CN" w:bidi="ar-SA"/>
        </w:rPr>
        <w:pict>
          <v:line id="_x0000_s2054" o:spid="_x0000_s2054" o:spt="20" style="position:absolute;left:0pt;margin-left:0.5pt;margin-top:1.7pt;height:0.05pt;width:419.55pt;z-index:251660288;mso-width-relative:page;mso-height-relative:page;" filled="f" coordsize="21600,21600">
            <v:path arrowok="t"/>
            <v:fill on="f" focussize="0,0"/>
            <v:stroke weight="0.992047244094488pt"/>
            <v:imagedata o:title=""/>
            <o:lock v:ext="edit"/>
          </v:line>
        </w:pict>
      </w:r>
      <w:r>
        <w:rPr>
          <w:rStyle w:val="6"/>
          <w:rFonts w:ascii="仿宋_GB2312" w:eastAsia="仿宋_GB2312"/>
          <w:b w:val="0"/>
          <w:i w:val="0"/>
          <w:caps w:val="0"/>
          <w:spacing w:val="0"/>
          <w:w w:val="100"/>
          <w:kern w:val="2"/>
          <w:sz w:val="28"/>
          <w:szCs w:val="28"/>
          <w:lang w:val="en-US" w:eastAsia="zh-CN" w:bidi="ar-SA"/>
        </w:rPr>
        <w:t>天津市滨海新区教育体育局办公室         2021年7月6日印发</w:t>
      </w: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8FA2B"/>
    <w:multiLevelType w:val="singleLevel"/>
    <w:tmpl w:val="E1F8FA2B"/>
    <w:lvl w:ilvl="0" w:tentative="0">
      <w:start w:val="1"/>
      <w:numFmt w:val="chineseCounting"/>
      <w:suff w:val="nothing"/>
      <w:lvlText w:val="%1、"/>
      <w:lvlJc w:val="left"/>
      <w:pPr>
        <w:widowControl/>
        <w:textAlignment w:val="baseline"/>
      </w:pPr>
      <w:rPr>
        <w:rStyle w:val="6"/>
      </w:rPr>
    </w:lvl>
  </w:abstractNum>
  <w:abstractNum w:abstractNumId="1">
    <w:nsid w:val="51240BE1"/>
    <w:multiLevelType w:val="multilevel"/>
    <w:tmpl w:val="51240BE1"/>
    <w:lvl w:ilvl="0" w:tentative="0">
      <w:start w:val="2"/>
      <w:numFmt w:val="chineseCounting"/>
      <w:suff w:val="nothing"/>
      <w:lvlText w:val="%1、"/>
      <w:lvlJc w:val="left"/>
      <w:pPr>
        <w:widowControl/>
        <w:textAlignment w:val="baseline"/>
      </w:pPr>
      <w:rPr>
        <w:rStyle w:val="6"/>
        <w:rFonts w:ascii="Times New Roman" w:hAnsi="Times New Roman"/>
      </w:rPr>
    </w:lvl>
    <w:lvl w:ilvl="1" w:tentative="0">
      <w:start w:val="1"/>
      <w:numFmt w:val="decimal"/>
      <w:lvlText w:val="%1."/>
      <w:lvlJc w:val="left"/>
      <w:pPr>
        <w:widowControl/>
        <w:tabs>
          <w:tab w:val="left" w:pos="1440"/>
        </w:tabs>
        <w:ind w:left="1440" w:hanging="360"/>
        <w:textAlignment w:val="baseline"/>
      </w:pPr>
      <w:rPr>
        <w:rStyle w:val="6"/>
      </w:rPr>
    </w:lvl>
    <w:lvl w:ilvl="2" w:tentative="0">
      <w:start w:val="1"/>
      <w:numFmt w:val="decimal"/>
      <w:lvlText w:val="%1."/>
      <w:lvlJc w:val="left"/>
      <w:pPr>
        <w:widowControl/>
        <w:tabs>
          <w:tab w:val="left" w:pos="2160"/>
        </w:tabs>
        <w:ind w:left="2160" w:hanging="360"/>
        <w:textAlignment w:val="baseline"/>
      </w:pPr>
      <w:rPr>
        <w:rStyle w:val="6"/>
      </w:rPr>
    </w:lvl>
    <w:lvl w:ilvl="3" w:tentative="0">
      <w:start w:val="1"/>
      <w:numFmt w:val="decimal"/>
      <w:lvlText w:val="%1."/>
      <w:lvlJc w:val="left"/>
      <w:pPr>
        <w:widowControl/>
        <w:tabs>
          <w:tab w:val="left" w:pos="2880"/>
        </w:tabs>
        <w:ind w:left="2880" w:hanging="360"/>
        <w:textAlignment w:val="baseline"/>
      </w:pPr>
      <w:rPr>
        <w:rStyle w:val="6"/>
      </w:rPr>
    </w:lvl>
    <w:lvl w:ilvl="4" w:tentative="0">
      <w:start w:val="1"/>
      <w:numFmt w:val="decimal"/>
      <w:lvlText w:val="%1."/>
      <w:lvlJc w:val="left"/>
      <w:pPr>
        <w:widowControl/>
        <w:tabs>
          <w:tab w:val="left" w:pos="3600"/>
        </w:tabs>
        <w:ind w:left="3600" w:hanging="360"/>
        <w:textAlignment w:val="baseline"/>
      </w:pPr>
      <w:rPr>
        <w:rStyle w:val="6"/>
      </w:rPr>
    </w:lvl>
    <w:lvl w:ilvl="5" w:tentative="0">
      <w:start w:val="1"/>
      <w:numFmt w:val="decimal"/>
      <w:lvlText w:val="%1."/>
      <w:lvlJc w:val="left"/>
      <w:pPr>
        <w:widowControl/>
        <w:tabs>
          <w:tab w:val="left" w:pos="4320"/>
        </w:tabs>
        <w:ind w:left="4320" w:hanging="360"/>
        <w:textAlignment w:val="baseline"/>
      </w:pPr>
      <w:rPr>
        <w:rStyle w:val="6"/>
      </w:rPr>
    </w:lvl>
    <w:lvl w:ilvl="6" w:tentative="0">
      <w:start w:val="1"/>
      <w:numFmt w:val="decimal"/>
      <w:lvlText w:val="%1."/>
      <w:lvlJc w:val="left"/>
      <w:pPr>
        <w:widowControl/>
        <w:tabs>
          <w:tab w:val="left" w:pos="5040"/>
        </w:tabs>
        <w:ind w:left="5040" w:hanging="360"/>
        <w:textAlignment w:val="baseline"/>
      </w:pPr>
      <w:rPr>
        <w:rStyle w:val="6"/>
      </w:rPr>
    </w:lvl>
    <w:lvl w:ilvl="7" w:tentative="0">
      <w:start w:val="1"/>
      <w:numFmt w:val="decimal"/>
      <w:lvlText w:val="%1."/>
      <w:lvlJc w:val="left"/>
      <w:pPr>
        <w:widowControl/>
        <w:tabs>
          <w:tab w:val="left" w:pos="5760"/>
        </w:tabs>
        <w:ind w:left="5760" w:hanging="360"/>
        <w:textAlignment w:val="baseline"/>
      </w:pPr>
      <w:rPr>
        <w:rStyle w:val="6"/>
      </w:rPr>
    </w:lvl>
    <w:lvl w:ilvl="8" w:tentative="0">
      <w:start w:val="1"/>
      <w:numFmt w:val="decimal"/>
      <w:lvlText w:val="%1."/>
      <w:lvlJc w:val="left"/>
      <w:pPr>
        <w:widowControl/>
        <w:tabs>
          <w:tab w:val="left" w:pos="6480"/>
        </w:tabs>
        <w:ind w:left="6480" w:hanging="360"/>
        <w:textAlignment w:val="baseline"/>
      </w:pPr>
      <w:rPr>
        <w:rStyle w:val="6"/>
      </w:rPr>
    </w:lvl>
  </w:abstractNum>
  <w:num w:numId="1">
    <w:abstractNumId w:val="0"/>
    <w:lvlOverride w:ilvl="0">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3608713F"/>
    <w:rsid w:val="58656B3D"/>
    <w:rsid w:val="74A41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仿宋_GB2312"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textAlignment w:val="baseline"/>
    </w:pPr>
    <w:rPr>
      <w:rFonts w:eastAsia="仿宋_GB2312"/>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character" w:customStyle="1" w:styleId="6">
    <w:name w:val="NormalCharacter"/>
    <w:link w:val="1"/>
    <w:qFormat/>
    <w:uiPriority w:val="0"/>
  </w:style>
  <w:style w:type="table" w:customStyle="1" w:styleId="7">
    <w:name w:val="TableNormal"/>
    <w:qFormat/>
    <w:uiPriority w:val="0"/>
  </w:style>
  <w:style w:type="paragraph" w:customStyle="1" w:styleId="8">
    <w:name w:val="Acetate"/>
    <w:basedOn w:val="1"/>
    <w:link w:val="9"/>
    <w:qFormat/>
    <w:uiPriority w:val="0"/>
    <w:pPr>
      <w:jc w:val="both"/>
      <w:textAlignment w:val="baseline"/>
    </w:pPr>
    <w:rPr>
      <w:rFonts w:eastAsia="仿宋_GB2312"/>
      <w:kern w:val="2"/>
      <w:sz w:val="18"/>
      <w:szCs w:val="18"/>
      <w:lang w:val="en-US" w:eastAsia="zh-CN" w:bidi="ar-SA"/>
    </w:rPr>
  </w:style>
  <w:style w:type="character" w:customStyle="1" w:styleId="9">
    <w:name w:val="UserStyle_0"/>
    <w:link w:val="8"/>
    <w:semiHidden/>
    <w:qFormat/>
    <w:uiPriority w:val="0"/>
    <w:rPr>
      <w:rFonts w:eastAsia="仿宋_GB2312"/>
      <w:kern w:val="2"/>
      <w:sz w:val="18"/>
      <w:szCs w:val="18"/>
    </w:rPr>
  </w:style>
  <w:style w:type="character" w:customStyle="1" w:styleId="10">
    <w:name w:val="UserStyle_1"/>
    <w:link w:val="2"/>
    <w:qFormat/>
    <w:uiPriority w:val="0"/>
    <w:rPr>
      <w:rFonts w:ascii="Calibri" w:hAnsi="Calibri" w:eastAsia="仿宋_GB2312"/>
      <w:sz w:val="18"/>
      <w:szCs w:val="18"/>
    </w:rPr>
  </w:style>
  <w:style w:type="character" w:customStyle="1" w:styleId="11">
    <w:name w:val="UserStyle_2"/>
    <w:link w:val="3"/>
    <w:qFormat/>
    <w:uiPriority w:val="0"/>
    <w:rPr>
      <w:rFonts w:ascii="Calibri" w:hAnsi="Calibri" w:eastAsia="仿宋_GB2312"/>
      <w:sz w:val="18"/>
      <w:szCs w:val="18"/>
    </w:rPr>
  </w:style>
  <w:style w:type="table" w:customStyle="1" w:styleId="12">
    <w:name w:val="TableGrid"/>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6"/>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2021-07-06T08:07:00Z</dcterms:created>
  <dc:creator>j</dc:creator>
  <cp:lastModifiedBy>Administrator</cp:lastModifiedBy>
  <dcterms:modified xsi:type="dcterms:W3CDTF">2021-07-06T08:28:26Z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B05712B6354742648F1B3C3AFBE56B55</vt:lpwstr>
  </property>
</Properties>
</file>